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DDDDD" w:sz="4" w:space="15"/>
          <w:right w:val="none" w:color="auto" w:sz="0" w:space="0"/>
        </w:pBdr>
        <w:spacing w:before="120" w:beforeAutospacing="0" w:after="180" w:afterAutospacing="0" w:line="360" w:lineRule="atLeast"/>
        <w:ind w:left="240" w:right="240" w:firstLine="0"/>
        <w:jc w:val="center"/>
        <w:textAlignment w:val="center"/>
        <w:rPr>
          <w:rFonts w:hint="eastAsia" w:ascii="方正小标宋_GBK" w:hAnsi="方正小标宋_GBK" w:eastAsia="方正小标宋_GBK" w:cs="方正小标宋_GBK"/>
          <w:b/>
          <w:i w:val="0"/>
          <w:caps w:val="0"/>
          <w:color w:val="auto"/>
          <w:spacing w:val="0"/>
          <w:sz w:val="36"/>
          <w:szCs w:val="36"/>
        </w:rPr>
      </w:pPr>
      <w:bookmarkStart w:id="0" w:name="_GoBack"/>
      <w:bookmarkEnd w:id="0"/>
      <w:r>
        <w:rPr>
          <w:rFonts w:hint="eastAsia" w:ascii="方正小标宋_GBK" w:hAnsi="方正小标宋_GBK" w:eastAsia="方正小标宋_GBK" w:cs="方正小标宋_GBK"/>
          <w:b/>
          <w:i w:val="0"/>
          <w:caps w:val="0"/>
          <w:color w:val="auto"/>
          <w:spacing w:val="0"/>
          <w:sz w:val="36"/>
          <w:szCs w:val="36"/>
        </w:rPr>
        <w:t>党支部日常工作一览表</w:t>
      </w:r>
    </w:p>
    <w:tbl>
      <w:tblPr>
        <w:tblStyle w:val="4"/>
        <w:tblW w:w="12732" w:type="dxa"/>
        <w:tblInd w:w="7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01"/>
        <w:gridCol w:w="1278"/>
        <w:gridCol w:w="1806"/>
        <w:gridCol w:w="4836"/>
        <w:gridCol w:w="3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 w:hRule="atLeast"/>
        </w:trPr>
        <w:tc>
          <w:tcPr>
            <w:tcW w:w="150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bCs/>
                <w:color w:val="464646"/>
                <w:sz w:val="21"/>
                <w:szCs w:val="21"/>
              </w:rPr>
            </w:pPr>
            <w:r>
              <w:rPr>
                <w:rFonts w:hint="eastAsia" w:ascii="宋体" w:hAnsi="宋体" w:eastAsia="宋体" w:cs="宋体"/>
                <w:b/>
                <w:bCs/>
                <w:color w:val="464646"/>
                <w:sz w:val="21"/>
                <w:szCs w:val="21"/>
              </w:rPr>
              <w:t>名称</w:t>
            </w:r>
          </w:p>
        </w:tc>
        <w:tc>
          <w:tcPr>
            <w:tcW w:w="127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bCs/>
                <w:color w:val="464646"/>
                <w:sz w:val="21"/>
                <w:szCs w:val="21"/>
              </w:rPr>
            </w:pPr>
            <w:r>
              <w:rPr>
                <w:rFonts w:hint="eastAsia" w:ascii="宋体" w:hAnsi="宋体" w:eastAsia="宋体" w:cs="宋体"/>
                <w:b/>
                <w:bCs/>
                <w:color w:val="464646"/>
                <w:sz w:val="21"/>
                <w:szCs w:val="21"/>
              </w:rPr>
              <w:t>时 间</w:t>
            </w:r>
          </w:p>
        </w:tc>
        <w:tc>
          <w:tcPr>
            <w:tcW w:w="1806"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bCs/>
                <w:color w:val="464646"/>
                <w:sz w:val="21"/>
                <w:szCs w:val="21"/>
              </w:rPr>
            </w:pPr>
            <w:r>
              <w:rPr>
                <w:rFonts w:hint="eastAsia" w:ascii="宋体" w:hAnsi="宋体" w:eastAsia="宋体" w:cs="宋体"/>
                <w:b/>
                <w:bCs/>
                <w:color w:val="464646"/>
                <w:sz w:val="21"/>
                <w:szCs w:val="21"/>
              </w:rPr>
              <w:t>人  员</w:t>
            </w:r>
          </w:p>
        </w:tc>
        <w:tc>
          <w:tcPr>
            <w:tcW w:w="4836"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bCs/>
                <w:color w:val="464646"/>
                <w:sz w:val="21"/>
                <w:szCs w:val="21"/>
              </w:rPr>
            </w:pPr>
            <w:r>
              <w:rPr>
                <w:rFonts w:hint="eastAsia" w:ascii="宋体" w:hAnsi="宋体" w:eastAsia="宋体" w:cs="宋体"/>
                <w:b/>
                <w:bCs/>
                <w:color w:val="464646"/>
                <w:sz w:val="21"/>
                <w:szCs w:val="21"/>
              </w:rPr>
              <w:t>内    容</w:t>
            </w:r>
          </w:p>
        </w:tc>
        <w:tc>
          <w:tcPr>
            <w:tcW w:w="3311"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bCs/>
                <w:color w:val="464646"/>
                <w:sz w:val="21"/>
                <w:szCs w:val="21"/>
              </w:rPr>
            </w:pPr>
            <w:r>
              <w:rPr>
                <w:rFonts w:hint="eastAsia" w:ascii="宋体" w:hAnsi="宋体" w:eastAsia="宋体" w:cs="宋体"/>
                <w:b/>
                <w:bCs/>
                <w:color w:val="464646"/>
                <w:sz w:val="21"/>
                <w:szCs w:val="21"/>
              </w:rPr>
              <w:t>要  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68" w:hRule="atLeast"/>
        </w:trPr>
        <w:tc>
          <w:tcPr>
            <w:tcW w:w="1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支部党员大会</w:t>
            </w:r>
          </w:p>
        </w:tc>
        <w:tc>
          <w:tcPr>
            <w:tcW w:w="127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每季度至少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一次</w:t>
            </w:r>
          </w:p>
        </w:tc>
        <w:tc>
          <w:tcPr>
            <w:tcW w:w="180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全体党员，根据需要，可吸收群众代表和入党积极分子列席</w:t>
            </w:r>
          </w:p>
        </w:tc>
        <w:tc>
          <w:tcPr>
            <w:tcW w:w="48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传达学习上级党组织的有关文件、决议、指示；（2）讨论通过党支部工作计划和工作报告；（3）选举党支部委员会；（4）讨论决定发展新党员、预备党员转正、党员的奖励和处分；（5）讨论决定由支委会提请的其他重要事项。</w:t>
            </w:r>
          </w:p>
        </w:tc>
        <w:tc>
          <w:tcPr>
            <w:tcW w:w="33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记录会议时间、地点、主持人、到会人数及名单、缺席人数及名单、会议议题、每名党员的发言内容、决议的内容及表决情况。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84" w:hRule="atLeast"/>
        </w:trPr>
        <w:tc>
          <w:tcPr>
            <w:tcW w:w="1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支部委员会</w:t>
            </w:r>
          </w:p>
        </w:tc>
        <w:tc>
          <w:tcPr>
            <w:tcW w:w="127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每月至少一次</w:t>
            </w:r>
          </w:p>
        </w:tc>
        <w:tc>
          <w:tcPr>
            <w:tcW w:w="180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支部成员，根据需要，可扩大至党小组长参加</w:t>
            </w:r>
          </w:p>
        </w:tc>
        <w:tc>
          <w:tcPr>
            <w:tcW w:w="48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讨论研究贯彻上级党组织的指示和决议，分析党员的思想状况，研究支部工作计划、工作报告和党员教育、思想政治工作，以及支部建设、组织发展、党员奖励、处分和其他需要支委会讨论的重要事项。</w:t>
            </w:r>
          </w:p>
        </w:tc>
        <w:tc>
          <w:tcPr>
            <w:tcW w:w="33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记录会议时间、地点、主持人、缺席人员名单、会议议题、支部委员的发言要点、会议决议等。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6" w:hRule="atLeast"/>
        </w:trPr>
        <w:tc>
          <w:tcPr>
            <w:tcW w:w="1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党小组会</w:t>
            </w:r>
          </w:p>
        </w:tc>
        <w:tc>
          <w:tcPr>
            <w:tcW w:w="127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每月召开一至两次</w:t>
            </w:r>
          </w:p>
        </w:tc>
        <w:tc>
          <w:tcPr>
            <w:tcW w:w="180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全体党员，根据需要，可吸收群众代表和入党积极分子列席</w:t>
            </w:r>
          </w:p>
        </w:tc>
        <w:tc>
          <w:tcPr>
            <w:tcW w:w="48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（1）组织党员学习；（2）研究贯彻执行支部决议和各项工作任务；（3）党员汇报思想和工作情况；（4）讨论选举和发展党员工作；（5）讨论评选优秀党员和对党员的处分等事项。</w:t>
            </w:r>
          </w:p>
        </w:tc>
        <w:tc>
          <w:tcPr>
            <w:tcW w:w="33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记录会议时间、地点、主持人、到会人数及名单、缺席人数及名单、会议议题、每名党员的发言内容、决议的内容及表决情况。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52" w:hRule="atLeast"/>
        </w:trPr>
        <w:tc>
          <w:tcPr>
            <w:tcW w:w="1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党课</w:t>
            </w:r>
          </w:p>
        </w:tc>
        <w:tc>
          <w:tcPr>
            <w:tcW w:w="127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每季度一次</w:t>
            </w:r>
          </w:p>
        </w:tc>
        <w:tc>
          <w:tcPr>
            <w:tcW w:w="180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全体党员</w:t>
            </w:r>
          </w:p>
        </w:tc>
        <w:tc>
          <w:tcPr>
            <w:tcW w:w="48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按照上级党委布置或根据支部实际情况组织。主要内容：马克思列宁主义基本理论、毛泽东思想、邓小平理论、“三个代表”重要思想、科学发展观，特别是习近平总书记系列重要讲话精神学习教育；党的理想、宗旨、纪律、优良传统和党的基本知识教育；国际国内政治、经济形势教育等。</w:t>
            </w:r>
          </w:p>
        </w:tc>
        <w:tc>
          <w:tcPr>
            <w:tcW w:w="33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记录党课时间、地点、主持人、主讲人、参加人、记录人、内容。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4" w:hRule="atLeast"/>
        </w:trPr>
        <w:tc>
          <w:tcPr>
            <w:tcW w:w="1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集中学习日</w:t>
            </w:r>
          </w:p>
        </w:tc>
        <w:tc>
          <w:tcPr>
            <w:tcW w:w="127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每周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一次</w:t>
            </w:r>
          </w:p>
        </w:tc>
        <w:tc>
          <w:tcPr>
            <w:tcW w:w="180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全体党员</w:t>
            </w:r>
          </w:p>
        </w:tc>
        <w:tc>
          <w:tcPr>
            <w:tcW w:w="48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学习马克思列宁主义、毛泽东思想、邓小平理论和“三个代表”重要思想、科学发展观，学习党章党规和习近平总书记系列重要讲话，学习党的历史和基本知识，学习科学技术、法律知识和历史文化知识等综合性知识。</w:t>
            </w:r>
          </w:p>
        </w:tc>
        <w:tc>
          <w:tcPr>
            <w:tcW w:w="33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记录学习时间、地点、主持人、参加人数及名单、缺席人数及名单、学习内容。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2" w:hRule="atLeast"/>
        </w:trPr>
        <w:tc>
          <w:tcPr>
            <w:tcW w:w="1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主题党日</w:t>
            </w:r>
          </w:p>
        </w:tc>
        <w:tc>
          <w:tcPr>
            <w:tcW w:w="127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每月至少确定一天</w:t>
            </w:r>
          </w:p>
        </w:tc>
        <w:tc>
          <w:tcPr>
            <w:tcW w:w="180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全体党员</w:t>
            </w:r>
          </w:p>
        </w:tc>
        <w:tc>
          <w:tcPr>
            <w:tcW w:w="48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结合实际，进行党性分析、民主评议党员、民主议事或开展志愿服务、帮扶慰问、交纳党费等活动。</w:t>
            </w:r>
          </w:p>
        </w:tc>
        <w:tc>
          <w:tcPr>
            <w:tcW w:w="33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记录时间、地点、主持人、参加人数及名单、缺席人数及名单、活动内容。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04" w:hRule="atLeast"/>
        </w:trPr>
        <w:tc>
          <w:tcPr>
            <w:tcW w:w="1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组织生活会</w:t>
            </w:r>
          </w:p>
        </w:tc>
        <w:tc>
          <w:tcPr>
            <w:tcW w:w="127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每年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一次，一般安排在年终</w:t>
            </w:r>
          </w:p>
        </w:tc>
        <w:tc>
          <w:tcPr>
            <w:tcW w:w="180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全体党员</w:t>
            </w:r>
          </w:p>
        </w:tc>
        <w:tc>
          <w:tcPr>
            <w:tcW w:w="48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广泛征求意见、建议，检查、总结支部班子成员的思想作风、执行民主集中制、团结协作、勤政廉洁、遵纪守法、联系群众等情况，开展谈心交心活动、批评和自我批评；通报上次组织生活会的整改落实情况；提出本次组织生活会的整改落实方案。</w:t>
            </w:r>
          </w:p>
        </w:tc>
        <w:tc>
          <w:tcPr>
            <w:tcW w:w="33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记录会议时间、地点、主持人、参加人、记录人、会议内容、每名支委的发言、开展批评和自我批评情况及找出的主要问题和整改措施。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64" w:hRule="atLeast"/>
        </w:trPr>
        <w:tc>
          <w:tcPr>
            <w:tcW w:w="1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党员民主评议</w:t>
            </w:r>
          </w:p>
        </w:tc>
        <w:tc>
          <w:tcPr>
            <w:tcW w:w="127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每年 一次，一般安排年终，结合组织生活会进行</w:t>
            </w:r>
          </w:p>
        </w:tc>
        <w:tc>
          <w:tcPr>
            <w:tcW w:w="180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全体党员</w:t>
            </w:r>
          </w:p>
        </w:tc>
        <w:tc>
          <w:tcPr>
            <w:tcW w:w="48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在动员部署和组织学习相关文件的基础上，以“四讲四有”为标尺，围绕党员自身在政治合格、执行纪律合格、品德合格、发挥作用合格方面的差距和不足，重点是理想信念模糊动摇、大是大非问题上态度不鲜明，组织观念淡薄、道德品行失范，不履职尽责、不担当作为等问题进行评议。</w:t>
            </w:r>
          </w:p>
        </w:tc>
        <w:tc>
          <w:tcPr>
            <w:tcW w:w="33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对党员逐个评议，认真开展批评和自我批评。党支部结合评议情况，综合分析党员日常表现，给每名党员评定等次并向本人反馈。评为优秀党员的，评为不合格党员受组织处理以及违纪党员受到纪律处分的，其材料应存入本人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52" w:hRule="atLeast"/>
        </w:trPr>
        <w:tc>
          <w:tcPr>
            <w:tcW w:w="1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党支部工作计划与总结</w:t>
            </w:r>
          </w:p>
        </w:tc>
        <w:tc>
          <w:tcPr>
            <w:tcW w:w="127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每年一次</w:t>
            </w:r>
          </w:p>
        </w:tc>
        <w:tc>
          <w:tcPr>
            <w:tcW w:w="180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党支部</w:t>
            </w:r>
          </w:p>
        </w:tc>
        <w:tc>
          <w:tcPr>
            <w:tcW w:w="48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年初制定党支部工作计划，明确年度工作目标及分解计划，并提交上级党组织备案。年底向上级党组织提交年底工作总结。</w:t>
            </w:r>
          </w:p>
        </w:tc>
        <w:tc>
          <w:tcPr>
            <w:tcW w:w="33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计划、总结具体实在，年度工作计划要结合分类定级、公开承诺等工作，并吸收党员群众代表意见，可操作性强。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80" w:hRule="atLeast"/>
        </w:trPr>
        <w:tc>
          <w:tcPr>
            <w:tcW w:w="1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党支部和党员公开承诺</w:t>
            </w:r>
          </w:p>
        </w:tc>
        <w:tc>
          <w:tcPr>
            <w:tcW w:w="127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年初进行</w:t>
            </w:r>
          </w:p>
        </w:tc>
        <w:tc>
          <w:tcPr>
            <w:tcW w:w="180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全体党员，邀请群众代表参加</w:t>
            </w:r>
          </w:p>
        </w:tc>
        <w:tc>
          <w:tcPr>
            <w:tcW w:w="48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党支部和党员要通过调研走访、提出事项、审核确定、公示公开等程序提出每年的公开承诺，接受群众监督。</w:t>
            </w:r>
          </w:p>
        </w:tc>
        <w:tc>
          <w:tcPr>
            <w:tcW w:w="33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要注重体现先进性要求，注意结合职责任务和岗位实际，注重回应群众的关切和期盼。坚持尽力而为，量力而行。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04" w:hRule="atLeast"/>
        </w:trPr>
        <w:tc>
          <w:tcPr>
            <w:tcW w:w="1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入党积极分子培训计划和发展党员计划</w:t>
            </w:r>
          </w:p>
        </w:tc>
        <w:tc>
          <w:tcPr>
            <w:tcW w:w="127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每年一次</w:t>
            </w:r>
          </w:p>
        </w:tc>
        <w:tc>
          <w:tcPr>
            <w:tcW w:w="180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党支部</w:t>
            </w:r>
          </w:p>
        </w:tc>
        <w:tc>
          <w:tcPr>
            <w:tcW w:w="48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年初按上级党委要求确定入党积极分子培训计划和发展党员计划，并报上级党组织。</w:t>
            </w:r>
          </w:p>
        </w:tc>
        <w:tc>
          <w:tcPr>
            <w:tcW w:w="33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对入党积极分子、预备党员的培养教育、考察有专人负责，措施具体。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68" w:hRule="atLeast"/>
        </w:trPr>
        <w:tc>
          <w:tcPr>
            <w:tcW w:w="1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新党员发展及预备党员转正</w:t>
            </w:r>
          </w:p>
        </w:tc>
        <w:tc>
          <w:tcPr>
            <w:tcW w:w="127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成熟一个发展一个，预备党员预备期满应及时转正</w:t>
            </w:r>
          </w:p>
        </w:tc>
        <w:tc>
          <w:tcPr>
            <w:tcW w:w="180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党支部</w:t>
            </w:r>
          </w:p>
        </w:tc>
        <w:tc>
          <w:tcPr>
            <w:tcW w:w="48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认真做好党员发展和预备党员的转正工作。</w:t>
            </w:r>
          </w:p>
        </w:tc>
        <w:tc>
          <w:tcPr>
            <w:tcW w:w="33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按照发展党员程序规范，手续完备。没有无故拖延预备党员的转正讨论、长期不做发展党员工作等现象。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上缴</w:t>
            </w:r>
          </w:p>
        </w:tc>
        <w:tc>
          <w:tcPr>
            <w:tcW w:w="127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按月上交</w:t>
            </w:r>
          </w:p>
        </w:tc>
        <w:tc>
          <w:tcPr>
            <w:tcW w:w="180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党支部</w:t>
            </w:r>
          </w:p>
        </w:tc>
        <w:tc>
          <w:tcPr>
            <w:tcW w:w="48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党支部及时更新党员交纳基数，按要求收缴、上交党费。</w:t>
            </w:r>
          </w:p>
        </w:tc>
        <w:tc>
          <w:tcPr>
            <w:tcW w:w="33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每年向党员公布一次党费收缴、使用情况，接受党员群众监督。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2" w:hRule="atLeast"/>
        </w:trPr>
        <w:tc>
          <w:tcPr>
            <w:tcW w:w="1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党员信息管理</w:t>
            </w:r>
          </w:p>
        </w:tc>
        <w:tc>
          <w:tcPr>
            <w:tcW w:w="127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每月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更新</w:t>
            </w:r>
          </w:p>
        </w:tc>
        <w:tc>
          <w:tcPr>
            <w:tcW w:w="180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党支部</w:t>
            </w:r>
          </w:p>
        </w:tc>
        <w:tc>
          <w:tcPr>
            <w:tcW w:w="48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每月及时更新党员信息。做好调入调出党员组织关系接转手续归档立卷工作。</w:t>
            </w:r>
          </w:p>
        </w:tc>
        <w:tc>
          <w:tcPr>
            <w:tcW w:w="33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党员、预备党员、发展对象、入党积极分子信息完整，并及时向相关单位提供相关资料。调出党员组织关系接转手续归档立卷规范。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2" w:hRule="atLeast"/>
        </w:trPr>
        <w:tc>
          <w:tcPr>
            <w:tcW w:w="1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党务公开</w:t>
            </w:r>
          </w:p>
        </w:tc>
        <w:tc>
          <w:tcPr>
            <w:tcW w:w="127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根据公开的内容按有关规定进行</w:t>
            </w:r>
          </w:p>
        </w:tc>
        <w:tc>
          <w:tcPr>
            <w:tcW w:w="180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党支部</w:t>
            </w:r>
          </w:p>
        </w:tc>
        <w:tc>
          <w:tcPr>
            <w:tcW w:w="48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设置固定公开栏，将上级党组织要求的公开事项逐条予以公布；接受群众意见和投诉，及时答复和解决群众问题。</w:t>
            </w:r>
          </w:p>
        </w:tc>
        <w:tc>
          <w:tcPr>
            <w:tcW w:w="33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公开内容全面，定期、及时更新，方式多样。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6" w:hRule="atLeast"/>
        </w:trPr>
        <w:tc>
          <w:tcPr>
            <w:tcW w:w="1501"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抓基层党建工作和落实全面从严治党主体责任述职述责</w:t>
            </w:r>
          </w:p>
        </w:tc>
        <w:tc>
          <w:tcPr>
            <w:tcW w:w="127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年底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开展</w:t>
            </w:r>
          </w:p>
        </w:tc>
        <w:tc>
          <w:tcPr>
            <w:tcW w:w="180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党支部书记</w:t>
            </w:r>
          </w:p>
        </w:tc>
        <w:tc>
          <w:tcPr>
            <w:tcW w:w="483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党支部书记就履行抓基层党建工作和落实全面从严治党主体责任情况分别向上级党组织和党员群众进行述职，接受上级党组织考评、党员群众测评。</w:t>
            </w:r>
          </w:p>
        </w:tc>
        <w:tc>
          <w:tcPr>
            <w:tcW w:w="331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广泛听取党员群众意见，认真撰写述职报告，实事求是进行述职。</w:t>
            </w:r>
          </w:p>
        </w:tc>
      </w:tr>
    </w:tbl>
    <w:p>
      <w:pPr>
        <w:rPr>
          <w:color w:val="auto"/>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0" w:usb1="00000000" w:usb2="00000000" w:usb3="00000000" w:csb0="00000000" w:csb1="00000000"/>
    <w:embedRegular r:id="rId1" w:fontKey="{9F2EA9AA-BF77-4EE1-98FE-FD5B07EE71E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F13FD"/>
    <w:rsid w:val="2A712014"/>
    <w:rsid w:val="4B2A1604"/>
    <w:rsid w:val="5C106528"/>
    <w:rsid w:val="7ADF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2242</Words>
  <Characters>2242</Characters>
  <Lines>0</Lines>
  <Paragraphs>0</Paragraphs>
  <TotalTime>18</TotalTime>
  <ScaleCrop>false</ScaleCrop>
  <LinksUpToDate>false</LinksUpToDate>
  <CharactersWithSpaces>2252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2020-09-20T01:41:00Z</dcterms:created>
  <dc:creator>无邪</dc:creator>
  <cp:lastModifiedBy>王文魁</cp:lastModifiedBy>
  <cp:lastPrinted>2020-09-20T01:57:00Z</cp:lastPrinted>
  <dcterms:modified xsi:type="dcterms:W3CDTF">2020-09-21T03:44:14Z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