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0D87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D845B6D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486C31E">
      <w:pPr>
        <w:spacing w:line="600" w:lineRule="auto"/>
        <w:jc w:val="center"/>
        <w:rPr>
          <w:rFonts w:hint="default" w:ascii="黑体" w:hAns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山西大同</w:t>
      </w:r>
      <w:r>
        <w:rPr>
          <w:rFonts w:hint="eastAsia" w:ascii="黑体" w:hAnsi="黑体" w:eastAsia="黑体"/>
          <w:b/>
          <w:sz w:val="72"/>
          <w:szCs w:val="72"/>
        </w:rPr>
        <w:t>大学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二级单位</w:t>
      </w:r>
    </w:p>
    <w:p w14:paraId="6687408F">
      <w:pPr>
        <w:spacing w:line="600" w:lineRule="auto"/>
        <w:ind w:left="-420" w:leftChars="-200" w:right="-313" w:rightChars="-149" w:firstLine="217" w:firstLineChars="30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新学期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实验室安全自查报告</w:t>
      </w:r>
    </w:p>
    <w:p w14:paraId="1FBBF846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87152F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28089E3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0F243F52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13B6774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1FCBA4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位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   </w:t>
      </w:r>
    </w:p>
    <w:p w14:paraId="30387068">
      <w:pPr>
        <w:spacing w:line="600" w:lineRule="auto"/>
        <w:ind w:firstLine="1497" w:firstLineChars="497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单位</w:t>
      </w:r>
      <w:r>
        <w:rPr>
          <w:rFonts w:hint="eastAsia" w:ascii="黑体" w:hAnsi="黑体" w:eastAsia="黑体"/>
          <w:b/>
          <w:sz w:val="30"/>
          <w:szCs w:val="30"/>
        </w:rPr>
        <w:t>负责人：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</w:p>
    <w:p w14:paraId="2F27D486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填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表时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间：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</w:t>
      </w:r>
    </w:p>
    <w:p w14:paraId="65E3E158">
      <w:pPr>
        <w:spacing w:line="600" w:lineRule="auto"/>
        <w:ind w:firstLine="996" w:firstLineChars="248"/>
        <w:rPr>
          <w:rFonts w:hint="eastAsia" w:ascii="黑体" w:hAnsi="黑体" w:eastAsia="黑体"/>
          <w:b/>
          <w:sz w:val="40"/>
          <w:szCs w:val="40"/>
        </w:rPr>
      </w:pPr>
    </w:p>
    <w:p w14:paraId="653A1445">
      <w:pPr>
        <w:spacing w:line="600" w:lineRule="auto"/>
        <w:rPr>
          <w:rFonts w:hint="eastAsia" w:ascii="黑体" w:hAnsi="黑体" w:eastAsia="黑体"/>
          <w:b/>
          <w:sz w:val="40"/>
          <w:szCs w:val="40"/>
        </w:rPr>
      </w:pPr>
    </w:p>
    <w:p w14:paraId="1C9D160D">
      <w:pPr>
        <w:spacing w:line="600" w:lineRule="auto"/>
        <w:ind w:firstLine="697" w:firstLineChars="248"/>
        <w:jc w:val="center"/>
        <w:rPr>
          <w:rFonts w:ascii="黑体" w:hAnsi="黑体" w:eastAsia="黑体"/>
          <w:b/>
          <w:sz w:val="28"/>
          <w:szCs w:val="28"/>
        </w:rPr>
      </w:pPr>
    </w:p>
    <w:p w14:paraId="06F0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</w:t>
      </w:r>
      <w:r>
        <w:rPr>
          <w:rFonts w:hint="eastAsia" w:ascii="黑体" w:hAnsi="黑体" w:eastAsia="黑体" w:cs="黑体"/>
          <w:b/>
          <w:bCs/>
          <w:sz w:val="32"/>
        </w:rPr>
        <w:t>实验室安全自查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总体</w:t>
      </w:r>
      <w:r>
        <w:rPr>
          <w:rFonts w:hint="eastAsia" w:ascii="黑体" w:hAnsi="黑体" w:eastAsia="黑体" w:cs="黑体"/>
          <w:b/>
          <w:bCs/>
          <w:sz w:val="32"/>
        </w:rPr>
        <w:t>情况</w:t>
      </w:r>
    </w:p>
    <w:p w14:paraId="4E01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日期间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本单位实验室共计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间，按照通知要求，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对照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高等学校实验室安全检查项目表（202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年）》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开展了实验室安全自查工作，自查过程中共计发现隐患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项，现已整改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项，现无法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立行立改的隐患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项，并已制定整改方案。具体信息填写附表《山西大同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大学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新学期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实验室安全自查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隐患情况汇总表》。</w:t>
      </w:r>
    </w:p>
    <w:p w14:paraId="659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的实验室情况：</w:t>
      </w:r>
    </w:p>
    <w:p w14:paraId="58DED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间实验室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，且无法立行立改，待实验室安全隐患整改完成后再行启用。</w:t>
      </w:r>
    </w:p>
    <w:p w14:paraId="01C4A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注：不存在较大安全隐患，不存在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的实验室情况的填0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）</w:t>
      </w:r>
    </w:p>
    <w:p w14:paraId="0AA976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本单位实验室安全自查工作安排、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开展过程与成效</w:t>
      </w:r>
    </w:p>
    <w:p w14:paraId="6FDE8BA0">
      <w:pPr>
        <w:jc w:val="both"/>
        <w:rPr>
          <w:rFonts w:hint="default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（ 可包含但不限于组织安排、方法措施、自查检查过程、成效总结等，可附检查现场工作照片。）</w:t>
      </w:r>
    </w:p>
    <w:p w14:paraId="152546BB">
      <w:pPr>
        <w:rPr>
          <w:rFonts w:hint="eastAsia" w:ascii="仿宋" w:hAnsi="仿宋" w:eastAsia="仿宋" w:cs="仿宋"/>
          <w:sz w:val="24"/>
          <w:szCs w:val="24"/>
        </w:rPr>
      </w:pPr>
    </w:p>
    <w:p w14:paraId="1003BD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实验室安全工作中存在的问题、不足及改进思路</w:t>
      </w:r>
    </w:p>
    <w:p w14:paraId="33FF5C9D">
      <w:pPr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5F673B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 w14:paraId="285DFADA">
      <w:pPr>
        <w:spacing w:before="120" w:beforeLines="50" w:after="120" w:afterLines="50" w:line="3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山西大同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大学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新学期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实验室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eastAsia="zh-CN"/>
        </w:rPr>
        <w:t>安全自查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隐患情况汇总表</w:t>
      </w:r>
    </w:p>
    <w:p w14:paraId="4621C89D"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填表单位：</w:t>
      </w:r>
    </w:p>
    <w:tbl>
      <w:tblPr>
        <w:tblStyle w:val="2"/>
        <w:tblW w:w="13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40"/>
        <w:gridCol w:w="1560"/>
        <w:gridCol w:w="1964"/>
        <w:gridCol w:w="3577"/>
        <w:gridCol w:w="1812"/>
        <w:gridCol w:w="815"/>
        <w:gridCol w:w="1214"/>
        <w:gridCol w:w="1014"/>
      </w:tblGrid>
      <w:tr w14:paraId="2020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EFF33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2C69EB69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62C8F0F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位置</w:t>
            </w:r>
          </w:p>
          <w:p w14:paraId="42C02619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及房间号</w:t>
            </w: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0E2ADF2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实验室类别</w:t>
            </w:r>
          </w:p>
          <w:p w14:paraId="48689B6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（教学、科研）</w:t>
            </w: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6E5778C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隐患</w:t>
            </w: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60CFAFC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整改责任人</w:t>
            </w:r>
          </w:p>
        </w:tc>
        <w:tc>
          <w:tcPr>
            <w:tcW w:w="815" w:type="dxa"/>
            <w:noWrap w:val="0"/>
            <w:vAlign w:val="center"/>
          </w:tcPr>
          <w:p w14:paraId="16B9349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214" w:type="dxa"/>
            <w:noWrap w:val="0"/>
            <w:vAlign w:val="center"/>
          </w:tcPr>
          <w:p w14:paraId="5D0979F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整改完成时限</w:t>
            </w:r>
          </w:p>
        </w:tc>
        <w:tc>
          <w:tcPr>
            <w:tcW w:w="1014" w:type="dxa"/>
            <w:noWrap w:val="0"/>
            <w:vAlign w:val="center"/>
          </w:tcPr>
          <w:p w14:paraId="18366DE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05E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5DBAEF5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249F8E01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646ED76D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47AA4DCE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F2CF2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225F8D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CE5806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78EAB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D27D93">
            <w:pPr>
              <w:rPr>
                <w:rFonts w:hint="eastAsia"/>
                <w:sz w:val="24"/>
              </w:rPr>
            </w:pPr>
          </w:p>
        </w:tc>
      </w:tr>
      <w:tr w14:paraId="4D2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B833CB7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37B04BB6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18050CCE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0AC8A70A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52F0B4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45916B2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D41AF5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61FB8D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1BCC3711">
            <w:pPr>
              <w:rPr>
                <w:rFonts w:hint="eastAsia"/>
                <w:sz w:val="24"/>
              </w:rPr>
            </w:pPr>
          </w:p>
        </w:tc>
      </w:tr>
      <w:tr w14:paraId="6FE5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76EF89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0811C24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1C1868B8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041D9B3E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68C8121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2539EB7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B99755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98A76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098B71F">
            <w:pPr>
              <w:rPr>
                <w:rFonts w:hint="eastAsia"/>
                <w:sz w:val="24"/>
              </w:rPr>
            </w:pPr>
          </w:p>
        </w:tc>
      </w:tr>
      <w:tr w14:paraId="6C6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4A025A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04DCD3EB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1C3C1F6E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6AE7A52E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66059CD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31402D0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C281B0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4A6A51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BA65530">
            <w:pPr>
              <w:rPr>
                <w:rFonts w:hint="eastAsia"/>
                <w:sz w:val="24"/>
              </w:rPr>
            </w:pPr>
          </w:p>
        </w:tc>
      </w:tr>
      <w:tr w14:paraId="2FDD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8B66DA6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095BD141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355B01BE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304AEDB9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5BDC380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454DAD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EF8B5E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0D0970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E30FD2D">
            <w:pPr>
              <w:rPr>
                <w:rFonts w:hint="eastAsia"/>
                <w:sz w:val="24"/>
              </w:rPr>
            </w:pPr>
          </w:p>
        </w:tc>
      </w:tr>
      <w:tr w14:paraId="57A4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AF8F01E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177645C4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454BE0BF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68B7C178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F87713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6E310FD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82938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4473B8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4CE4CCE">
            <w:pPr>
              <w:rPr>
                <w:rFonts w:hint="eastAsia"/>
                <w:sz w:val="24"/>
              </w:rPr>
            </w:pPr>
          </w:p>
        </w:tc>
      </w:tr>
      <w:tr w14:paraId="522B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CC6D1C0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6EF836F9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6D591BE8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2014EE91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E5FCEB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1EC3282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E071F1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9D2A91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8CD9B3D">
            <w:pPr>
              <w:rPr>
                <w:rFonts w:hint="eastAsia"/>
                <w:sz w:val="24"/>
              </w:rPr>
            </w:pPr>
          </w:p>
        </w:tc>
      </w:tr>
      <w:tr w14:paraId="20F5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9F5553D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09291EBB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3FF0212E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7E73540B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7746CCE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312CEF7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B9BAC9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61D563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FBB076">
            <w:pPr>
              <w:rPr>
                <w:rFonts w:hint="eastAsia"/>
                <w:sz w:val="24"/>
              </w:rPr>
            </w:pPr>
          </w:p>
        </w:tc>
      </w:tr>
      <w:tr w14:paraId="4C0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7F91D9C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642C193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081DBD41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5BCB67DE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0153FD3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68BD5EA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C54E82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24A8F1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D76BAA">
            <w:pPr>
              <w:rPr>
                <w:rFonts w:hint="eastAsia"/>
                <w:sz w:val="24"/>
              </w:rPr>
            </w:pPr>
          </w:p>
        </w:tc>
      </w:tr>
      <w:tr w14:paraId="751E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D437CE9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067A5C1A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4E0B238B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77889D0A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0F4A5CF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16B8AD9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6866D3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3DE84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83FB5E0">
            <w:pPr>
              <w:rPr>
                <w:rFonts w:hint="eastAsia"/>
                <w:sz w:val="24"/>
              </w:rPr>
            </w:pPr>
          </w:p>
        </w:tc>
      </w:tr>
      <w:tr w14:paraId="4E3E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F314516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2628E485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0331AE6E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5568E220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54D6978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4A8F0A4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E64ED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16585B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BBA2266">
            <w:pPr>
              <w:rPr>
                <w:rFonts w:hint="eastAsia"/>
                <w:sz w:val="24"/>
              </w:rPr>
            </w:pPr>
          </w:p>
        </w:tc>
      </w:tr>
      <w:tr w14:paraId="29B2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8708AEA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5E15FE5F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4C4F2476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085EAF72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71A2BB8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7D13FC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DA41E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75C58C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D8804A4">
            <w:pPr>
              <w:rPr>
                <w:rFonts w:hint="eastAsia"/>
                <w:sz w:val="24"/>
              </w:rPr>
            </w:pPr>
          </w:p>
        </w:tc>
      </w:tr>
      <w:tr w14:paraId="5CC8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A9D854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26B05FF7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1D7CE833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0E60A3F8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4F5690F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4AC6FD4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CED61B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1C5583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99E1C5B">
            <w:pPr>
              <w:rPr>
                <w:rFonts w:hint="eastAsia"/>
                <w:sz w:val="24"/>
              </w:rPr>
            </w:pPr>
          </w:p>
        </w:tc>
      </w:tr>
      <w:tr w14:paraId="25EB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B80A085">
            <w:pPr>
              <w:spacing w:line="320" w:lineRule="exact"/>
              <w:rPr>
                <w:sz w:val="24"/>
              </w:rPr>
            </w:pPr>
          </w:p>
        </w:tc>
        <w:tc>
          <w:tcPr>
            <w:tcW w:w="940" w:type="dxa"/>
            <w:noWrap w:val="0"/>
            <w:tcMar>
              <w:left w:w="45" w:type="dxa"/>
              <w:right w:w="45" w:type="dxa"/>
            </w:tcMar>
            <w:vAlign w:val="center"/>
          </w:tcPr>
          <w:p w14:paraId="71FD7AB9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noWrap w:val="0"/>
            <w:tcMar>
              <w:left w:w="45" w:type="dxa"/>
              <w:right w:w="45" w:type="dxa"/>
            </w:tcMar>
            <w:vAlign w:val="center"/>
          </w:tcPr>
          <w:p w14:paraId="23BFC36F">
            <w:pPr>
              <w:spacing w:line="320" w:lineRule="exact"/>
              <w:rPr>
                <w:sz w:val="24"/>
              </w:rPr>
            </w:pPr>
          </w:p>
        </w:tc>
        <w:tc>
          <w:tcPr>
            <w:tcW w:w="1964" w:type="dxa"/>
            <w:noWrap w:val="0"/>
            <w:tcMar>
              <w:left w:w="45" w:type="dxa"/>
              <w:right w:w="45" w:type="dxa"/>
            </w:tcMar>
            <w:vAlign w:val="center"/>
          </w:tcPr>
          <w:p w14:paraId="79AA8BC4">
            <w:pPr>
              <w:spacing w:line="320" w:lineRule="exact"/>
              <w:rPr>
                <w:sz w:val="24"/>
              </w:rPr>
            </w:pPr>
          </w:p>
        </w:tc>
        <w:tc>
          <w:tcPr>
            <w:tcW w:w="3577" w:type="dxa"/>
            <w:noWrap w:val="0"/>
            <w:tcMar>
              <w:left w:w="45" w:type="dxa"/>
              <w:right w:w="45" w:type="dxa"/>
            </w:tcMar>
            <w:vAlign w:val="center"/>
          </w:tcPr>
          <w:p w14:paraId="6ED804C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12" w:type="dxa"/>
            <w:noWrap w:val="0"/>
            <w:tcMar>
              <w:left w:w="45" w:type="dxa"/>
              <w:right w:w="45" w:type="dxa"/>
            </w:tcMar>
            <w:vAlign w:val="center"/>
          </w:tcPr>
          <w:p w14:paraId="6EEEB07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93A915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A11CC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71A928">
            <w:pPr>
              <w:rPr>
                <w:rFonts w:hint="eastAsia"/>
                <w:sz w:val="24"/>
              </w:rPr>
            </w:pPr>
          </w:p>
        </w:tc>
      </w:tr>
      <w:tr w14:paraId="2AA8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8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 w14:paraId="4D78CBB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1956" w:type="dxa"/>
            <w:gridSpan w:val="7"/>
            <w:noWrap w:val="0"/>
            <w:tcMar>
              <w:left w:w="45" w:type="dxa"/>
              <w:right w:w="45" w:type="dxa"/>
            </w:tcMar>
            <w:vAlign w:val="center"/>
          </w:tcPr>
          <w:p w14:paraId="4CCECA3C">
            <w:pPr>
              <w:spacing w:line="32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    已</w:t>
            </w:r>
            <w:r>
              <w:rPr>
                <w:sz w:val="24"/>
              </w:rPr>
              <w:t>制定方案准备整改数：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暂不开启使用的实验室数：   </w:t>
            </w:r>
          </w:p>
        </w:tc>
      </w:tr>
    </w:tbl>
    <w:p w14:paraId="0F706AA5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0CE70-78EF-4DFF-8D24-A9B4064954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F65966-BE4C-4C5A-A2AB-F10277131A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CE852B-30EA-4CB6-AFF5-6A88F47BD9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09F762A2"/>
    <w:rsid w:val="0DF22399"/>
    <w:rsid w:val="16FE5449"/>
    <w:rsid w:val="176A2EE8"/>
    <w:rsid w:val="18445D05"/>
    <w:rsid w:val="191926D7"/>
    <w:rsid w:val="1B76598C"/>
    <w:rsid w:val="1D9751A0"/>
    <w:rsid w:val="1FC966BF"/>
    <w:rsid w:val="35E65F39"/>
    <w:rsid w:val="43FF6125"/>
    <w:rsid w:val="58835ED5"/>
    <w:rsid w:val="5981426A"/>
    <w:rsid w:val="5CE9534C"/>
    <w:rsid w:val="62C92CD3"/>
    <w:rsid w:val="781E56CA"/>
    <w:rsid w:val="7C1C1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492</Characters>
  <Lines>0</Lines>
  <Paragraphs>0</Paragraphs>
  <TotalTime>2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cp:lastPrinted>2022-08-22T02:21:00Z</cp:lastPrinted>
  <dcterms:modified xsi:type="dcterms:W3CDTF">2024-08-15T08:04:53Z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C07723F739B34FBA857E99E1499C599F_13</vt:lpwstr>
  </property>
</Properties>
</file>